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62F3" w14:textId="05BF1655" w:rsidR="008C1B8F" w:rsidRPr="008C1B8F" w:rsidRDefault="008C1B8F" w:rsidP="008C1B8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Jetzt Reka</w:t>
      </w:r>
      <w:r w:rsidR="007675A6">
        <w:rPr>
          <w:rFonts w:ascii="Calibri" w:hAnsi="Calibri" w:cs="Calibri"/>
          <w:b/>
          <w:bCs/>
          <w:sz w:val="22"/>
          <w:szCs w:val="22"/>
        </w:rPr>
        <w:t>-Rail+</w:t>
      </w:r>
      <w:r w:rsidR="007675A6" w:rsidRPr="008C1B8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1B8F">
        <w:rPr>
          <w:rFonts w:ascii="Calibri" w:hAnsi="Calibri" w:cs="Calibri"/>
          <w:b/>
          <w:bCs/>
          <w:sz w:val="22"/>
          <w:szCs w:val="22"/>
        </w:rPr>
        <w:t>Guthaben sichern</w:t>
      </w:r>
    </w:p>
    <w:p w14:paraId="3DA1E74B" w14:textId="77777777" w:rsidR="003D49F6" w:rsidRDefault="003D49F6" w:rsidP="00211E0C">
      <w:pPr>
        <w:rPr>
          <w:rFonts w:ascii="Calibri" w:hAnsi="Calibri" w:cs="Calibri"/>
          <w:b/>
          <w:bCs/>
          <w:sz w:val="22"/>
          <w:szCs w:val="22"/>
        </w:rPr>
      </w:pPr>
      <w:r w:rsidRPr="003D49F6">
        <w:rPr>
          <w:rFonts w:ascii="Calibri" w:hAnsi="Calibri" w:cs="Calibri"/>
          <w:b/>
          <w:bCs/>
          <w:sz w:val="22"/>
          <w:szCs w:val="22"/>
        </w:rPr>
        <w:t>Dein Zahlungsmittel für klimafreundliche Mobilität</w:t>
      </w:r>
    </w:p>
    <w:p w14:paraId="2A41C5EA" w14:textId="5A116FB7" w:rsidR="00211E0C" w:rsidRDefault="003D49F6" w:rsidP="003D49F6">
      <w:pPr>
        <w:rPr>
          <w:rFonts w:ascii="Calibri" w:hAnsi="Calibri" w:cs="Calibri"/>
          <w:sz w:val="22"/>
          <w:szCs w:val="22"/>
        </w:rPr>
      </w:pPr>
      <w:r w:rsidRPr="003D49F6">
        <w:rPr>
          <w:rFonts w:ascii="Calibri" w:hAnsi="Calibri" w:cs="Calibri"/>
          <w:sz w:val="22"/>
          <w:szCs w:val="22"/>
        </w:rPr>
        <w:t>Egal ob für den Arbeitsweg oder den nächsten Ausflug – zahle deinen Anteil bequem per QR-Rechnung</w:t>
      </w:r>
      <w:r>
        <w:rPr>
          <w:rFonts w:ascii="Calibri" w:hAnsi="Calibri" w:cs="Calibri"/>
          <w:sz w:val="22"/>
          <w:szCs w:val="22"/>
        </w:rPr>
        <w:t xml:space="preserve"> </w:t>
      </w:r>
      <w:r w:rsidRPr="003D49F6">
        <w:rPr>
          <w:rFonts w:ascii="Calibri" w:hAnsi="Calibri" w:cs="Calibri"/>
          <w:sz w:val="22"/>
          <w:szCs w:val="22"/>
        </w:rPr>
        <w:t xml:space="preserve">oder </w:t>
      </w:r>
      <w:proofErr w:type="spellStart"/>
      <w:r w:rsidRPr="003D49F6">
        <w:rPr>
          <w:rFonts w:ascii="Calibri" w:hAnsi="Calibri" w:cs="Calibri"/>
          <w:sz w:val="22"/>
          <w:szCs w:val="22"/>
        </w:rPr>
        <w:t>eBill</w:t>
      </w:r>
      <w:proofErr w:type="spellEnd"/>
      <w:r w:rsidRPr="003D49F6">
        <w:rPr>
          <w:rFonts w:ascii="Calibri" w:hAnsi="Calibri" w:cs="Calibri"/>
          <w:sz w:val="22"/>
          <w:szCs w:val="22"/>
        </w:rPr>
        <w:t xml:space="preserve"> ein und erweitere dein Mobilitätsbudget. Wichtig: Dein Anspruch auf das vergünstigte Reka-Rail+ Guthaben ist zeitlich limitiert – sichere es dir rechtzeitig. Bereits einbezahltes Guthaben bleibt unbegrenzt gültig.</w:t>
      </w:r>
    </w:p>
    <w:p w14:paraId="155BE686" w14:textId="77777777" w:rsidR="003D49F6" w:rsidRPr="008C1B8F" w:rsidRDefault="003D49F6" w:rsidP="003D49F6">
      <w:pPr>
        <w:rPr>
          <w:rFonts w:ascii="Calibri" w:hAnsi="Calibri" w:cs="Calibri"/>
          <w:sz w:val="22"/>
          <w:szCs w:val="22"/>
        </w:rPr>
      </w:pPr>
    </w:p>
    <w:p w14:paraId="7113A729" w14:textId="2D2F9A01" w:rsidR="008C1B8F" w:rsidRPr="008C1B8F" w:rsidRDefault="00CE16CC" w:rsidP="008C1B8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Vielseitige Einlösemöglichkeiten mit Reka-Rail+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CE16CC" w:rsidRPr="00CE16CC" w14:paraId="31400EB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88459D" w14:textId="4196150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6E7568CC" wp14:editId="5A7B270D">
                  <wp:extent cx="342900" cy="342900"/>
                  <wp:effectExtent l="0" t="0" r="0" b="0"/>
                  <wp:docPr id="1713939715" name="Grafi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7E397B7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Zug, Tram und Bus</w:t>
            </w:r>
          </w:p>
        </w:tc>
      </w:tr>
      <w:tr w:rsidR="00CE16CC" w:rsidRPr="00CE16CC" w14:paraId="031E3FEC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82388A" w14:textId="4916A1E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4257C4" wp14:editId="244368C2">
                  <wp:extent cx="333375" cy="333375"/>
                  <wp:effectExtent l="0" t="0" r="9525" b="9525"/>
                  <wp:docPr id="831950033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BFAB5E" w14:textId="77777777" w:rsidR="00CE16CC" w:rsidRPr="00CE16CC" w:rsidRDefault="00CE16CC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Bikesharing</w:t>
            </w:r>
          </w:p>
        </w:tc>
      </w:tr>
      <w:tr w:rsidR="00CE16CC" w:rsidRPr="00CE16CC" w14:paraId="58048D1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86E8AC" w14:textId="6A90D6B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712DC534" wp14:editId="589F190C">
                  <wp:extent cx="333375" cy="333375"/>
                  <wp:effectExtent l="0" t="0" r="9525" b="9525"/>
                  <wp:docPr id="1782358621" name="Grafi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498E135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Schiff</w:t>
            </w:r>
          </w:p>
        </w:tc>
      </w:tr>
      <w:tr w:rsidR="00CE16CC" w:rsidRPr="00CE16CC" w14:paraId="4157A1A8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669BA" w14:textId="722D88FB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03F35547" wp14:editId="02AAEC07">
                  <wp:extent cx="333375" cy="333375"/>
                  <wp:effectExtent l="0" t="0" r="9525" b="9525"/>
                  <wp:docPr id="866458659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832D665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Bergbahnen</w:t>
            </w:r>
          </w:p>
        </w:tc>
      </w:tr>
      <w:tr w:rsidR="00CE16CC" w:rsidRPr="00CE16CC" w14:paraId="7DBE1CEF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E17003" w14:textId="7DDFC0B8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1B4229" wp14:editId="7C37A5C7">
                  <wp:extent cx="333375" cy="333375"/>
                  <wp:effectExtent l="0" t="0" r="9525" b="9525"/>
                  <wp:docPr id="365260078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9315F5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E-Auto-Ladestationen und Carsharing</w:t>
            </w:r>
          </w:p>
        </w:tc>
      </w:tr>
      <w:tr w:rsidR="00CE16CC" w:rsidRPr="00CE16CC" w14:paraId="7EB46C1E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9013A" w14:textId="7CF5B545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15C5EFAC" wp14:editId="2EAEA4D1">
                  <wp:extent cx="333375" cy="333375"/>
                  <wp:effectExtent l="0" t="0" r="9525" b="9525"/>
                  <wp:docPr id="2097406179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20091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460C00C" w14:textId="4B73929A" w:rsidR="00CE16CC" w:rsidRPr="00CE16CC" w:rsidRDefault="00CE16CC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Online-Akzeptanzstellen</w:t>
            </w:r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49FFA796" w14:textId="079E69F4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7BF91EE6" w14:textId="702FE7D2" w:rsidR="00211E0C" w:rsidRPr="00211E0C" w:rsidRDefault="00211E0C" w:rsidP="00211E0C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 xml:space="preserve">QR-Rechnung im Kundenportal auf reka.ch aufrufen oder via </w:t>
      </w:r>
      <w:proofErr w:type="spellStart"/>
      <w:r w:rsidRPr="00211E0C">
        <w:rPr>
          <w:rFonts w:ascii="Calibri" w:hAnsi="Calibri" w:cs="Calibri"/>
          <w:sz w:val="22"/>
          <w:szCs w:val="22"/>
        </w:rPr>
        <w:t>eBill</w:t>
      </w:r>
      <w:proofErr w:type="spellEnd"/>
      <w:r w:rsidRPr="00211E0C">
        <w:rPr>
          <w:rFonts w:ascii="Calibri" w:hAnsi="Calibri" w:cs="Calibri"/>
          <w:sz w:val="22"/>
          <w:szCs w:val="22"/>
        </w:rPr>
        <w:t xml:space="preserve"> im E-Banking empfangen.</w:t>
      </w:r>
    </w:p>
    <w:p w14:paraId="1F234C00" w14:textId="77777777" w:rsidR="00211E0C" w:rsidRPr="00211E0C" w:rsidRDefault="00211E0C" w:rsidP="00211E0C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>Einzahlung tätigen.</w:t>
      </w:r>
    </w:p>
    <w:p w14:paraId="5BCC5DBB" w14:textId="77777777" w:rsidR="00211E0C" w:rsidRDefault="00211E0C" w:rsidP="00211E0C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>Reka-Card einpacken und losfahren.</w:t>
      </w:r>
    </w:p>
    <w:p w14:paraId="5FAE9403" w14:textId="77777777" w:rsidR="00211E0C" w:rsidRPr="00211E0C" w:rsidRDefault="00211E0C" w:rsidP="00211E0C">
      <w:pPr>
        <w:rPr>
          <w:rFonts w:ascii="Calibri" w:hAnsi="Calibri" w:cs="Calibri"/>
          <w:sz w:val="22"/>
          <w:szCs w:val="22"/>
        </w:rPr>
      </w:pPr>
    </w:p>
    <w:p w14:paraId="32C28D46" w14:textId="77777777" w:rsidR="003D49F6" w:rsidRDefault="003D49F6" w:rsidP="003D49F6">
      <w:pPr>
        <w:rPr>
          <w:rFonts w:ascii="Calibri" w:hAnsi="Calibri" w:cs="Calibri"/>
          <w:sz w:val="22"/>
          <w:szCs w:val="22"/>
        </w:rPr>
      </w:pPr>
      <w:r w:rsidRPr="003D49F6">
        <w:rPr>
          <w:rFonts w:ascii="Calibri" w:hAnsi="Calibri" w:cs="Calibri"/>
          <w:sz w:val="22"/>
          <w:szCs w:val="22"/>
        </w:rPr>
        <w:t>Falls dir die Unterlagen nicht vorliegen, hilft dir deine Personalabteilung gerne weiter</w:t>
      </w:r>
      <w:r>
        <w:rPr>
          <w:rFonts w:ascii="Calibri" w:hAnsi="Calibri" w:cs="Calibri"/>
          <w:sz w:val="22"/>
          <w:szCs w:val="22"/>
        </w:rPr>
        <w:t>.</w:t>
      </w:r>
    </w:p>
    <w:p w14:paraId="1EFBF797" w14:textId="1736F786" w:rsidR="00C43EDE" w:rsidRPr="003D49F6" w:rsidRDefault="003D49F6" w:rsidP="003D49F6">
      <w:pPr>
        <w:rPr>
          <w:rFonts w:ascii="Calibri" w:hAnsi="Calibri" w:cs="Calibri"/>
          <w:sz w:val="22"/>
          <w:szCs w:val="22"/>
        </w:rPr>
      </w:pPr>
      <w:r w:rsidRPr="003D49F6">
        <w:rPr>
          <w:rFonts w:ascii="Calibri" w:hAnsi="Calibri" w:cs="Calibri"/>
          <w:sz w:val="22"/>
          <w:szCs w:val="22"/>
        </w:rPr>
        <w:t>Wir wünschen dir viel Vergnügen mit der Reka-Card.</w:t>
      </w:r>
    </w:p>
    <w:sectPr w:rsidR="00C43EDE" w:rsidRPr="003D49F6" w:rsidSect="00195C62">
      <w:headerReference w:type="default" r:id="rId23"/>
      <w:footerReference w:type="default" r:id="rId24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9D70" w14:textId="77777777" w:rsidR="00383051" w:rsidRDefault="00383051">
      <w:pPr>
        <w:spacing w:line="240" w:lineRule="auto"/>
      </w:pPr>
      <w:r>
        <w:separator/>
      </w:r>
    </w:p>
  </w:endnote>
  <w:endnote w:type="continuationSeparator" w:id="0">
    <w:p w14:paraId="6A19CE6E" w14:textId="77777777" w:rsidR="00383051" w:rsidRDefault="00383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EF2E" w14:textId="77777777" w:rsidR="00383051" w:rsidRDefault="00383051">
      <w:pPr>
        <w:spacing w:line="240" w:lineRule="auto"/>
      </w:pPr>
      <w:r>
        <w:separator/>
      </w:r>
    </w:p>
  </w:footnote>
  <w:footnote w:type="continuationSeparator" w:id="0">
    <w:p w14:paraId="3A059FF4" w14:textId="77777777" w:rsidR="00383051" w:rsidRDefault="00383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CC2D3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C79E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4C07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D77010B"/>
    <w:multiLevelType w:val="hybridMultilevel"/>
    <w:tmpl w:val="6368E9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7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6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4"/>
  </w:num>
  <w:num w:numId="31" w16cid:durableId="1843351926">
    <w:abstractNumId w:val="10"/>
  </w:num>
  <w:num w:numId="32" w16cid:durableId="1290937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450"/>
    <w:rsid w:val="001F4A7E"/>
    <w:rsid w:val="001F4B8C"/>
    <w:rsid w:val="001F760F"/>
    <w:rsid w:val="00210778"/>
    <w:rsid w:val="00211E0C"/>
    <w:rsid w:val="0022685B"/>
    <w:rsid w:val="0023205B"/>
    <w:rsid w:val="002326A2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83051"/>
    <w:rsid w:val="003945BA"/>
    <w:rsid w:val="003C3D32"/>
    <w:rsid w:val="003D0FAA"/>
    <w:rsid w:val="003D33F3"/>
    <w:rsid w:val="003D49F6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26C93"/>
    <w:rsid w:val="00535EA2"/>
    <w:rsid w:val="00537410"/>
    <w:rsid w:val="00550787"/>
    <w:rsid w:val="00561C10"/>
    <w:rsid w:val="0058504B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6EBE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4D88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34377"/>
    <w:rsid w:val="00D56032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02DC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emf"/><Relationship Id="rId2" Type="http://schemas.openxmlformats.org/officeDocument/2006/relationships/image" Target="media/image14.emf"/><Relationship Id="rId1" Type="http://schemas.openxmlformats.org/officeDocument/2006/relationships/image" Target="media/image13.emf"/><Relationship Id="rId6" Type="http://schemas.openxmlformats.org/officeDocument/2006/relationships/image" Target="media/image18.emf"/><Relationship Id="rId5" Type="http://schemas.openxmlformats.org/officeDocument/2006/relationships/image" Target="media/image17.emf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>VORLAGENBAUER.ch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2026-05-27T13:45:00Z</dcterms:created>
  <dcterms:modified xsi:type="dcterms:W3CDTF">2026-05-27T13:46:00Z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